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90" w:rsidRDefault="009B70B8">
      <w:r>
        <w:t>Gedragsregels Wielerbaan Tiel</w:t>
      </w:r>
    </w:p>
    <w:p w:rsidR="009B70B8" w:rsidRDefault="009B70B8"/>
    <w:p w:rsidR="009B70B8" w:rsidRPr="002330F7" w:rsidRDefault="009B70B8"/>
    <w:p w:rsidR="009B70B8" w:rsidRDefault="009B70B8" w:rsidP="009B70B8">
      <w:pPr>
        <w:pStyle w:val="Lijstalinea"/>
        <w:numPr>
          <w:ilvl w:val="0"/>
          <w:numId w:val="1"/>
        </w:numPr>
      </w:pPr>
      <w:r w:rsidRPr="002330F7">
        <w:t xml:space="preserve">Men moet ten allen tijde </w:t>
      </w:r>
      <w:r w:rsidRPr="002330F7">
        <w:rPr>
          <w:rStyle w:val="Zwaar"/>
          <w:sz w:val="18"/>
          <w:szCs w:val="18"/>
          <w:u w:val="single"/>
        </w:rPr>
        <w:t>tegen de richting van de klok</w:t>
      </w:r>
      <w:r w:rsidRPr="002330F7">
        <w:t xml:space="preserve"> fietsen</w:t>
      </w:r>
    </w:p>
    <w:p w:rsidR="006D1A45" w:rsidRPr="002330F7" w:rsidRDefault="006D1A45" w:rsidP="009B70B8">
      <w:pPr>
        <w:pStyle w:val="Lijstalinea"/>
        <w:numPr>
          <w:ilvl w:val="0"/>
          <w:numId w:val="1"/>
        </w:numPr>
      </w:pPr>
      <w:r>
        <w:t>Ga nooit stilstaan op de baan</w:t>
      </w:r>
    </w:p>
    <w:p w:rsidR="009B70B8" w:rsidRPr="002330F7" w:rsidRDefault="009B70B8" w:rsidP="009B70B8">
      <w:pPr>
        <w:pStyle w:val="Lijstalinea"/>
        <w:numPr>
          <w:ilvl w:val="0"/>
          <w:numId w:val="1"/>
        </w:numPr>
      </w:pPr>
      <w:r w:rsidRPr="002330F7">
        <w:t>Men is altijd verplicht een goedgekeurde helm te dragen</w:t>
      </w:r>
    </w:p>
    <w:p w:rsidR="009B70B8" w:rsidRPr="002330F7" w:rsidRDefault="009B70B8" w:rsidP="009B70B8">
      <w:pPr>
        <w:pStyle w:val="Lijstalinea"/>
        <w:numPr>
          <w:ilvl w:val="0"/>
          <w:numId w:val="1"/>
        </w:numPr>
      </w:pPr>
      <w:r w:rsidRPr="002330F7">
        <w:t>Triatlonsturen zijn tijdens gezamenlijke trainingen verboden</w:t>
      </w:r>
    </w:p>
    <w:p w:rsidR="009B70B8" w:rsidRPr="002330F7" w:rsidRDefault="009B70B8" w:rsidP="009B70B8">
      <w:pPr>
        <w:pStyle w:val="Lijstalinea"/>
        <w:numPr>
          <w:ilvl w:val="0"/>
          <w:numId w:val="1"/>
        </w:numPr>
      </w:pPr>
      <w:r w:rsidRPr="002330F7">
        <w:t>Het is verbod</w:t>
      </w:r>
      <w:r w:rsidR="002330F7" w:rsidRPr="002330F7">
        <w:t>en om oordopjes te dragen (</w:t>
      </w:r>
      <w:proofErr w:type="spellStart"/>
      <w:r w:rsidR="002330F7" w:rsidRPr="002330F7">
        <w:t>muziek,telefoon</w:t>
      </w:r>
      <w:proofErr w:type="spellEnd"/>
      <w:r w:rsidR="002330F7" w:rsidRPr="002330F7">
        <w:t xml:space="preserve"> e.d.)</w:t>
      </w:r>
    </w:p>
    <w:p w:rsidR="009B70B8" w:rsidRPr="002330F7" w:rsidRDefault="009B70B8" w:rsidP="009B70B8">
      <w:pPr>
        <w:pStyle w:val="Lijstalinea"/>
        <w:numPr>
          <w:ilvl w:val="0"/>
          <w:numId w:val="1"/>
        </w:numPr>
      </w:pPr>
      <w:r w:rsidRPr="002330F7">
        <w:t>Men dient rechts te houden i.v.m. inhalen door snellere fietsers</w:t>
      </w:r>
    </w:p>
    <w:p w:rsidR="009B70B8" w:rsidRPr="002330F7" w:rsidRDefault="009B70B8" w:rsidP="009B70B8">
      <w:pPr>
        <w:pStyle w:val="Lijstalinea"/>
        <w:numPr>
          <w:ilvl w:val="0"/>
          <w:numId w:val="1"/>
        </w:numPr>
      </w:pPr>
      <w:r w:rsidRPr="002330F7">
        <w:t>Houd rekening met andere fietsers, niet iedereen fietst even snel!</w:t>
      </w:r>
    </w:p>
    <w:p w:rsidR="009B70B8" w:rsidRPr="002330F7" w:rsidRDefault="009B70B8" w:rsidP="009B70B8">
      <w:pPr>
        <w:pStyle w:val="Lijstalinea"/>
        <w:numPr>
          <w:ilvl w:val="0"/>
          <w:numId w:val="1"/>
        </w:numPr>
      </w:pPr>
      <w:r w:rsidRPr="002330F7">
        <w:t>Wees ten allen tijde correct en ga niet schreeuwen.</w:t>
      </w:r>
    </w:p>
    <w:p w:rsidR="009B70B8" w:rsidRPr="002330F7" w:rsidRDefault="009B70B8" w:rsidP="009B70B8">
      <w:pPr>
        <w:pStyle w:val="Lijstalinea"/>
        <w:numPr>
          <w:ilvl w:val="0"/>
          <w:numId w:val="1"/>
        </w:numPr>
      </w:pPr>
      <w:r w:rsidRPr="002330F7">
        <w:t>Houd rekening met andere fietsers, niet iedereen fietst even snel!</w:t>
      </w:r>
    </w:p>
    <w:p w:rsidR="009B70B8" w:rsidRPr="002330F7" w:rsidRDefault="009B70B8" w:rsidP="009B70B8">
      <w:pPr>
        <w:pStyle w:val="Lijstalinea"/>
        <w:numPr>
          <w:ilvl w:val="0"/>
          <w:numId w:val="1"/>
        </w:numPr>
      </w:pPr>
      <w:r w:rsidRPr="002330F7">
        <w:t>Gooi geen afval weg en gebruik de aanwezige afvalbakken.</w:t>
      </w:r>
    </w:p>
    <w:p w:rsidR="009B70B8" w:rsidRPr="002330F7" w:rsidRDefault="009B70B8" w:rsidP="009B70B8">
      <w:pPr>
        <w:pStyle w:val="Lijstalinea"/>
        <w:numPr>
          <w:ilvl w:val="0"/>
          <w:numId w:val="1"/>
        </w:numPr>
      </w:pPr>
      <w:r w:rsidRPr="002330F7">
        <w:t xml:space="preserve">Na trainingen dient alles weer in de </w:t>
      </w:r>
      <w:r w:rsidR="00D0087A" w:rsidRPr="002330F7">
        <w:t>originele</w:t>
      </w:r>
      <w:r w:rsidRPr="002330F7">
        <w:t xml:space="preserve"> staat te worden terug gebracht zodat niemand overmatig hinder ondervindt.</w:t>
      </w:r>
    </w:p>
    <w:p w:rsidR="009B70B8" w:rsidRDefault="009B70B8" w:rsidP="009B70B8">
      <w:pPr>
        <w:pStyle w:val="Lijstalinea"/>
        <w:numPr>
          <w:ilvl w:val="0"/>
          <w:numId w:val="1"/>
        </w:numPr>
      </w:pPr>
      <w:r w:rsidRPr="002330F7">
        <w:t>Het trainen is voor eigen risico. Het bestuur van vereniging kan nooit aansprakelijk worden gesteld voor geleden schade op welke wijze dan ook ontstaan</w:t>
      </w:r>
    </w:p>
    <w:p w:rsidR="002330F7" w:rsidRDefault="002330F7" w:rsidP="002330F7"/>
    <w:p w:rsidR="002330F7" w:rsidRDefault="002330F7" w:rsidP="002330F7"/>
    <w:p w:rsidR="00D0087A" w:rsidRDefault="00D0087A" w:rsidP="002330F7"/>
    <w:p w:rsidR="00D0087A" w:rsidRDefault="00D0087A" w:rsidP="002330F7"/>
    <w:p w:rsidR="002330F7" w:rsidRDefault="006D1A45" w:rsidP="002330F7">
      <w:r>
        <w:t>Trainingswedstrijden</w:t>
      </w:r>
    </w:p>
    <w:p w:rsidR="002330F7" w:rsidRPr="002330F7" w:rsidRDefault="002330F7" w:rsidP="002330F7"/>
    <w:p w:rsidR="006D1A45" w:rsidRDefault="006D1A45" w:rsidP="00D0087A">
      <w:pPr>
        <w:pStyle w:val="Lijstalinea"/>
      </w:pPr>
    </w:p>
    <w:p w:rsidR="006D1A45" w:rsidRDefault="006D1A45" w:rsidP="006D1A45">
      <w:pPr>
        <w:pStyle w:val="Lijstalinea"/>
        <w:numPr>
          <w:ilvl w:val="0"/>
          <w:numId w:val="1"/>
        </w:numPr>
      </w:pPr>
      <w:r w:rsidRPr="006D1A45">
        <w:t>Deelname op mountainbikes, e-bikes en alle fietsen zijnde geen racefiets is niet toegestaan;</w:t>
      </w:r>
    </w:p>
    <w:p w:rsidR="009B70B8" w:rsidRDefault="002330F7" w:rsidP="002330F7">
      <w:pPr>
        <w:pStyle w:val="Lijstalinea"/>
        <w:numPr>
          <w:ilvl w:val="0"/>
          <w:numId w:val="1"/>
        </w:numPr>
      </w:pPr>
      <w:r w:rsidRPr="002330F7">
        <w:t>Losse onderdelen (reserveonderdelen, reparatiesetje, fietspomp, e.d.) dienen vóór de trainingswedstrijd van de fiets te worden verwijderd. Bidons, een fietsbel en een fietscomputer zijn wel toegestaan, mits deugdelijk aan de fiets bevestigd;</w:t>
      </w:r>
    </w:p>
    <w:p w:rsidR="006D1A45" w:rsidRDefault="006D1A45" w:rsidP="006D1A45">
      <w:pPr>
        <w:pStyle w:val="Lijstalinea"/>
        <w:numPr>
          <w:ilvl w:val="0"/>
          <w:numId w:val="1"/>
        </w:numPr>
      </w:pPr>
      <w:r>
        <w:t>De deelnemer dient zich tijdens de trainingswedstrijden veilig en sportief te gedragen, hetgeen onder meer ( doch niet uitsluitend) betekent dat het verboden is om te duwen of plots uit te wijken, met losse handen te rijden, plots te remmen, buiten de geasfalteerde baan te rijden, geen rechte lijn aan te houden bij de sprint, andere deelnemers af te snijden en / of verbaal onheus te bejegenen etc.;</w:t>
      </w:r>
    </w:p>
    <w:p w:rsidR="00D0087A" w:rsidRDefault="00D0087A" w:rsidP="00D0087A">
      <w:pPr>
        <w:pStyle w:val="Lijstalinea"/>
        <w:numPr>
          <w:ilvl w:val="0"/>
          <w:numId w:val="1"/>
        </w:numPr>
      </w:pPr>
      <w:r>
        <w:t>De deelnemer is verplicht om tijdens de gehele trainingswedstrijd het aan hem of haar verstrekte rugnummer zichtbaar te dragen. Het rugnummer dient tevens als bewijs van betaling. Starten zonder rugnummer is niet toegestaan. Na de wedstrijd dient het rugnummer weer geretourneerd te worden bij de inschrijfbalie. Indien het rugnummer na afloop niet wordt ingeleverd (of bij verlies) wordt er € 5,00 in rekening gebracht;</w:t>
      </w:r>
    </w:p>
    <w:p w:rsidR="00D0087A" w:rsidRDefault="00D0087A" w:rsidP="00D0087A">
      <w:pPr>
        <w:pStyle w:val="Lijstalinea"/>
        <w:numPr>
          <w:ilvl w:val="0"/>
          <w:numId w:val="1"/>
        </w:numPr>
      </w:pPr>
      <w:r>
        <w:t>In geval van materiaalpech (of een lekke band) dient de deelnemer zich naar een plek naast het parcours te begeven zonder daarbij andere deelnemers te hinderen;</w:t>
      </w:r>
    </w:p>
    <w:p w:rsidR="00E66EEF" w:rsidRDefault="00E66EEF" w:rsidP="00E66EEF"/>
    <w:p w:rsidR="00E66EEF" w:rsidRDefault="00E66EEF" w:rsidP="00E66EEF"/>
    <w:p w:rsidR="00E66EEF" w:rsidRDefault="00E66EEF" w:rsidP="00E66EEF">
      <w:r>
        <w:t>Aanvulling:</w:t>
      </w:r>
    </w:p>
    <w:p w:rsidR="00E66EEF" w:rsidRDefault="00E66EEF" w:rsidP="00E66EEF">
      <w:pPr>
        <w:pStyle w:val="Lijstalinea"/>
        <w:numPr>
          <w:ilvl w:val="0"/>
          <w:numId w:val="2"/>
        </w:numPr>
      </w:pPr>
      <w:r>
        <w:t>Respect</w:t>
      </w:r>
    </w:p>
    <w:p w:rsidR="00E66EEF" w:rsidRDefault="00E66EEF" w:rsidP="00E66EEF">
      <w:pPr>
        <w:pStyle w:val="Lijstalinea"/>
        <w:numPr>
          <w:ilvl w:val="0"/>
          <w:numId w:val="2"/>
        </w:numPr>
      </w:pPr>
      <w:r>
        <w:t>Niet Pesten</w:t>
      </w:r>
    </w:p>
    <w:p w:rsidR="00E66EEF" w:rsidRDefault="00E66EEF" w:rsidP="00E66EEF">
      <w:pPr>
        <w:pStyle w:val="Lijstalinea"/>
        <w:numPr>
          <w:ilvl w:val="0"/>
          <w:numId w:val="2"/>
        </w:numPr>
      </w:pPr>
      <w:r>
        <w:t>Geen discriminerend gedrag</w:t>
      </w:r>
    </w:p>
    <w:p w:rsidR="00E66EEF" w:rsidRDefault="00E66EEF" w:rsidP="00E66EEF">
      <w:pPr>
        <w:pStyle w:val="Lijstalinea"/>
        <w:numPr>
          <w:ilvl w:val="0"/>
          <w:numId w:val="2"/>
        </w:numPr>
      </w:pPr>
      <w:r>
        <w:t>Geen commentaar op de trainer tijdens de training</w:t>
      </w:r>
    </w:p>
    <w:p w:rsidR="00E66EEF" w:rsidRDefault="00E66EEF" w:rsidP="00E66EEF">
      <w:pPr>
        <w:pStyle w:val="Lijstalinea"/>
        <w:numPr>
          <w:ilvl w:val="0"/>
          <w:numId w:val="2"/>
        </w:numPr>
      </w:pPr>
      <w:r>
        <w:t>Handen aan het stuur</w:t>
      </w:r>
    </w:p>
    <w:p w:rsidR="00E66EEF" w:rsidRPr="002330F7" w:rsidRDefault="00E66EEF" w:rsidP="00E66EEF">
      <w:pPr>
        <w:pStyle w:val="Lijstalinea"/>
        <w:numPr>
          <w:ilvl w:val="0"/>
          <w:numId w:val="2"/>
        </w:numPr>
      </w:pPr>
      <w:r>
        <w:t xml:space="preserve">Rechts rijden </w:t>
      </w:r>
      <w:bookmarkStart w:id="0" w:name="_GoBack"/>
      <w:bookmarkEnd w:id="0"/>
    </w:p>
    <w:sectPr w:rsidR="00E66EEF" w:rsidRPr="00233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15DA7"/>
    <w:multiLevelType w:val="hybridMultilevel"/>
    <w:tmpl w:val="3B3E0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931B7A"/>
    <w:multiLevelType w:val="hybridMultilevel"/>
    <w:tmpl w:val="A2A05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B8"/>
    <w:rsid w:val="001A04B5"/>
    <w:rsid w:val="002330F7"/>
    <w:rsid w:val="003A6F81"/>
    <w:rsid w:val="006D1A45"/>
    <w:rsid w:val="008C5F29"/>
    <w:rsid w:val="009B70B8"/>
    <w:rsid w:val="00C07543"/>
    <w:rsid w:val="00D0087A"/>
    <w:rsid w:val="00D9357D"/>
    <w:rsid w:val="00E66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03F38-9775-4B70-A962-191277A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F29"/>
    <w:pPr>
      <w:spacing w:line="280" w:lineRule="atLeast"/>
    </w:pPr>
    <w:rPr>
      <w:rFonts w:ascii="Tahoma" w:hAnsi="Tahoma"/>
    </w:rPr>
  </w:style>
  <w:style w:type="paragraph" w:styleId="Kop1">
    <w:name w:val="heading 1"/>
    <w:basedOn w:val="Standaard"/>
    <w:next w:val="Standaard"/>
    <w:link w:val="Kop1Char"/>
    <w:qFormat/>
    <w:rsid w:val="008C5F29"/>
    <w:pPr>
      <w:keepNext/>
      <w:keepLines/>
      <w:spacing w:after="140"/>
      <w:outlineLvl w:val="0"/>
    </w:pPr>
    <w:rPr>
      <w:b/>
      <w:bCs/>
      <w:sz w:val="28"/>
      <w:szCs w:val="28"/>
    </w:rPr>
  </w:style>
  <w:style w:type="paragraph" w:styleId="Kop2">
    <w:name w:val="heading 2"/>
    <w:basedOn w:val="Standaard"/>
    <w:next w:val="Standaard"/>
    <w:link w:val="Kop2Char"/>
    <w:semiHidden/>
    <w:unhideWhenUsed/>
    <w:qFormat/>
    <w:rsid w:val="008C5F29"/>
    <w:pPr>
      <w:keepNext/>
      <w:keepLines/>
      <w:spacing w:after="140"/>
      <w:outlineLvl w:val="1"/>
    </w:pPr>
    <w:rPr>
      <w:b/>
      <w:bCs/>
      <w:sz w:val="24"/>
      <w:szCs w:val="26"/>
    </w:rPr>
  </w:style>
  <w:style w:type="paragraph" w:styleId="Kop3">
    <w:name w:val="heading 3"/>
    <w:basedOn w:val="Standaard"/>
    <w:next w:val="Standaard"/>
    <w:link w:val="Kop3Char"/>
    <w:semiHidden/>
    <w:unhideWhenUsed/>
    <w:qFormat/>
    <w:rsid w:val="008C5F29"/>
    <w:pPr>
      <w:keepNext/>
      <w:keepLines/>
      <w:spacing w:after="140"/>
      <w:outlineLvl w:val="2"/>
    </w:pPr>
    <w:rPr>
      <w:b/>
      <w:bCs/>
      <w:color w:val="000000"/>
    </w:rPr>
  </w:style>
  <w:style w:type="paragraph" w:styleId="Kop4">
    <w:name w:val="heading 4"/>
    <w:basedOn w:val="Standaard"/>
    <w:next w:val="Standaard"/>
    <w:link w:val="Kop4Char"/>
    <w:semiHidden/>
    <w:unhideWhenUsed/>
    <w:qFormat/>
    <w:rsid w:val="008C5F29"/>
    <w:pPr>
      <w:keepNext/>
      <w:keepLines/>
      <w:spacing w:after="140"/>
      <w:outlineLvl w:val="3"/>
    </w:pPr>
    <w:rPr>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C5F29"/>
    <w:rPr>
      <w:rFonts w:ascii="Tahoma" w:hAnsi="Tahoma"/>
      <w:b/>
      <w:bCs/>
      <w:sz w:val="28"/>
      <w:szCs w:val="28"/>
    </w:rPr>
  </w:style>
  <w:style w:type="character" w:customStyle="1" w:styleId="Kop2Char">
    <w:name w:val="Kop 2 Char"/>
    <w:link w:val="Kop2"/>
    <w:semiHidden/>
    <w:rsid w:val="008C5F29"/>
    <w:rPr>
      <w:rFonts w:ascii="Tahoma" w:hAnsi="Tahoma"/>
      <w:b/>
      <w:bCs/>
      <w:sz w:val="24"/>
      <w:szCs w:val="26"/>
    </w:rPr>
  </w:style>
  <w:style w:type="character" w:customStyle="1" w:styleId="Kop3Char">
    <w:name w:val="Kop 3 Char"/>
    <w:link w:val="Kop3"/>
    <w:semiHidden/>
    <w:rsid w:val="008C5F29"/>
    <w:rPr>
      <w:rFonts w:ascii="Tahoma" w:hAnsi="Tahoma"/>
      <w:b/>
      <w:bCs/>
      <w:color w:val="000000"/>
    </w:rPr>
  </w:style>
  <w:style w:type="character" w:customStyle="1" w:styleId="Kop4Char">
    <w:name w:val="Kop 4 Char"/>
    <w:link w:val="Kop4"/>
    <w:semiHidden/>
    <w:rsid w:val="008C5F29"/>
    <w:rPr>
      <w:rFonts w:ascii="Tahoma" w:hAnsi="Tahoma"/>
      <w:bCs/>
      <w:i/>
      <w:iCs/>
    </w:rPr>
  </w:style>
  <w:style w:type="paragraph" w:styleId="Bijschrift">
    <w:name w:val="caption"/>
    <w:basedOn w:val="Standaard"/>
    <w:next w:val="Standaard"/>
    <w:semiHidden/>
    <w:unhideWhenUsed/>
    <w:qFormat/>
    <w:rsid w:val="008C5F29"/>
    <w:pPr>
      <w:spacing w:after="200" w:line="240" w:lineRule="auto"/>
    </w:pPr>
    <w:rPr>
      <w:bCs/>
      <w:i/>
      <w:sz w:val="16"/>
      <w:szCs w:val="18"/>
    </w:rPr>
  </w:style>
  <w:style w:type="paragraph" w:styleId="Titel">
    <w:name w:val="Title"/>
    <w:basedOn w:val="Standaard"/>
    <w:next w:val="Standaard"/>
    <w:link w:val="TitelChar"/>
    <w:qFormat/>
    <w:rsid w:val="008C5F29"/>
    <w:pPr>
      <w:spacing w:after="300" w:line="240" w:lineRule="auto"/>
      <w:contextualSpacing/>
    </w:pPr>
    <w:rPr>
      <w:color w:val="000000"/>
      <w:spacing w:val="10"/>
      <w:kern w:val="28"/>
      <w:sz w:val="40"/>
      <w:szCs w:val="52"/>
    </w:rPr>
  </w:style>
  <w:style w:type="character" w:customStyle="1" w:styleId="TitelChar">
    <w:name w:val="Titel Char"/>
    <w:link w:val="Titel"/>
    <w:rsid w:val="008C5F29"/>
    <w:rPr>
      <w:rFonts w:ascii="Tahoma" w:hAnsi="Tahoma"/>
      <w:color w:val="000000"/>
      <w:spacing w:val="10"/>
      <w:kern w:val="28"/>
      <w:sz w:val="40"/>
      <w:szCs w:val="52"/>
    </w:rPr>
  </w:style>
  <w:style w:type="paragraph" w:styleId="Citaat">
    <w:name w:val="Quote"/>
    <w:basedOn w:val="Standaard"/>
    <w:next w:val="Standaard"/>
    <w:link w:val="CitaatChar"/>
    <w:uiPriority w:val="29"/>
    <w:qFormat/>
    <w:rsid w:val="008C5F29"/>
    <w:rPr>
      <w:i/>
      <w:iCs/>
      <w:color w:val="000000"/>
    </w:rPr>
  </w:style>
  <w:style w:type="character" w:customStyle="1" w:styleId="CitaatChar">
    <w:name w:val="Citaat Char"/>
    <w:link w:val="Citaat"/>
    <w:uiPriority w:val="29"/>
    <w:rsid w:val="008C5F29"/>
    <w:rPr>
      <w:rFonts w:ascii="Tahoma" w:hAnsi="Tahoma"/>
      <w:i/>
      <w:iCs/>
      <w:color w:val="000000"/>
    </w:rPr>
  </w:style>
  <w:style w:type="character" w:styleId="Subtielebenadrukking">
    <w:name w:val="Subtle Emphasis"/>
    <w:uiPriority w:val="19"/>
    <w:qFormat/>
    <w:rsid w:val="008C5F29"/>
    <w:rPr>
      <w:rFonts w:ascii="Tahoma" w:hAnsi="Tahoma"/>
      <w:i/>
      <w:iCs/>
      <w:color w:val="808080"/>
    </w:rPr>
  </w:style>
  <w:style w:type="character" w:styleId="Intensievebenadrukking">
    <w:name w:val="Intense Emphasis"/>
    <w:uiPriority w:val="21"/>
    <w:qFormat/>
    <w:rsid w:val="008C5F29"/>
    <w:rPr>
      <w:rFonts w:ascii="Tahoma" w:hAnsi="Tahoma"/>
      <w:b w:val="0"/>
      <w:bCs/>
      <w:i/>
      <w:iCs/>
      <w:color w:val="00834E"/>
    </w:rPr>
  </w:style>
  <w:style w:type="paragraph" w:styleId="Kopvaninhoudsopgave">
    <w:name w:val="TOC Heading"/>
    <w:basedOn w:val="Kop1"/>
    <w:next w:val="Standaard"/>
    <w:uiPriority w:val="39"/>
    <w:semiHidden/>
    <w:unhideWhenUsed/>
    <w:qFormat/>
    <w:rsid w:val="008C5F29"/>
    <w:pPr>
      <w:spacing w:before="480" w:after="0" w:line="276" w:lineRule="auto"/>
      <w:outlineLvl w:val="9"/>
    </w:pPr>
    <w:rPr>
      <w:lang w:eastAsia="nl-NL"/>
    </w:rPr>
  </w:style>
  <w:style w:type="paragraph" w:styleId="Lijstalinea">
    <w:name w:val="List Paragraph"/>
    <w:basedOn w:val="Standaard"/>
    <w:uiPriority w:val="34"/>
    <w:qFormat/>
    <w:rsid w:val="009B70B8"/>
    <w:pPr>
      <w:ind w:left="720"/>
      <w:contextualSpacing/>
    </w:pPr>
  </w:style>
  <w:style w:type="character" w:styleId="Zwaar">
    <w:name w:val="Strong"/>
    <w:basedOn w:val="Standaardalinea-lettertype"/>
    <w:uiPriority w:val="22"/>
    <w:qFormat/>
    <w:rsid w:val="009B70B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Greenery">
  <a:themeElements>
    <a:clrScheme name="Greenery">
      <a:dk1>
        <a:srgbClr val="000000"/>
      </a:dk1>
      <a:lt1>
        <a:srgbClr val="FFFFFF"/>
      </a:lt1>
      <a:dk2>
        <a:srgbClr val="000000"/>
      </a:dk2>
      <a:lt2>
        <a:srgbClr val="808080"/>
      </a:lt2>
      <a:accent1>
        <a:srgbClr val="00834E"/>
      </a:accent1>
      <a:accent2>
        <a:srgbClr val="CA0019"/>
      </a:accent2>
      <a:accent3>
        <a:srgbClr val="EB6B0A"/>
      </a:accent3>
      <a:accent4>
        <a:srgbClr val="009EE0"/>
      </a:accent4>
      <a:accent5>
        <a:srgbClr val="E4AE00"/>
      </a:accent5>
      <a:accent6>
        <a:srgbClr val="950F7E"/>
      </a:accent6>
      <a:hlink>
        <a:srgbClr val="BDD73E"/>
      </a:hlink>
      <a:folHlink>
        <a:srgbClr val="5EC5E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40BA-6FAA-4A1A-AD8F-11CE0C33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The Greenery B.V.</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Lith</dc:creator>
  <cp:lastModifiedBy>Gianni van Hoften</cp:lastModifiedBy>
  <cp:revision>2</cp:revision>
  <dcterms:created xsi:type="dcterms:W3CDTF">2018-01-21T20:05:00Z</dcterms:created>
  <dcterms:modified xsi:type="dcterms:W3CDTF">2018-01-21T20:05:00Z</dcterms:modified>
</cp:coreProperties>
</file>